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E19A" w14:textId="77777777" w:rsidR="007F3FE5" w:rsidRPr="007F3FE5" w:rsidRDefault="007F3FE5" w:rsidP="007F3FE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aps/>
          <w:color w:val="006225"/>
          <w:position w:val="2"/>
          <w:sz w:val="20"/>
          <w:szCs w:val="20"/>
        </w:rPr>
      </w:pPr>
      <w:r w:rsidRPr="007F3FE5">
        <w:rPr>
          <w:rFonts w:ascii="Arial" w:eastAsia="Times New Roman" w:hAnsi="Arial" w:cs="Arial"/>
          <w:caps/>
          <w:color w:val="006225"/>
          <w:position w:val="2"/>
          <w:sz w:val="20"/>
          <w:szCs w:val="20"/>
        </w:rPr>
        <w:t xml:space="preserve">BGCI Botanic Garden Accreditation Sustainability addendum </w:t>
      </w:r>
    </w:p>
    <w:p w14:paraId="2833AC6F" w14:textId="77777777" w:rsidR="007F3FE5" w:rsidRPr="007F3FE5" w:rsidRDefault="007F3FE5" w:rsidP="007F3FE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caps/>
          <w:color w:val="006225"/>
          <w:position w:val="2"/>
          <w:sz w:val="20"/>
          <w:szCs w:val="20"/>
        </w:rPr>
      </w:pPr>
      <w:r w:rsidRPr="007F3FE5">
        <w:rPr>
          <w:rFonts w:ascii="Arial" w:eastAsia="Times New Roman" w:hAnsi="Arial" w:cs="Arial"/>
          <w:color w:val="006225"/>
          <w:position w:val="2"/>
          <w:sz w:val="20"/>
          <w:szCs w:val="20"/>
        </w:rPr>
        <w:t xml:space="preserve">(Required for </w:t>
      </w:r>
      <w:r w:rsidRPr="007F3FE5">
        <w:rPr>
          <w:rFonts w:ascii="Arial" w:eastAsia="Times New Roman" w:hAnsi="Arial" w:cs="Arial"/>
          <w:b/>
          <w:color w:val="006225"/>
          <w:position w:val="2"/>
          <w:sz w:val="20"/>
          <w:szCs w:val="20"/>
        </w:rPr>
        <w:t xml:space="preserve">Level III </w:t>
      </w:r>
      <w:r w:rsidRPr="007F3FE5">
        <w:rPr>
          <w:rFonts w:ascii="Arial" w:eastAsia="Times New Roman" w:hAnsi="Arial" w:cs="Arial"/>
          <w:b/>
          <w:i/>
          <w:color w:val="006225"/>
          <w:position w:val="2"/>
          <w:sz w:val="20"/>
          <w:szCs w:val="20"/>
        </w:rPr>
        <w:t>and</w:t>
      </w:r>
      <w:r w:rsidRPr="007F3FE5">
        <w:rPr>
          <w:rFonts w:ascii="Arial" w:eastAsia="Times New Roman" w:hAnsi="Arial" w:cs="Arial"/>
          <w:b/>
          <w:color w:val="006225"/>
          <w:position w:val="2"/>
          <w:sz w:val="20"/>
          <w:szCs w:val="20"/>
        </w:rPr>
        <w:t xml:space="preserve"> Level IV</w:t>
      </w:r>
      <w:r w:rsidRPr="007F3FE5">
        <w:rPr>
          <w:rFonts w:ascii="Arial" w:eastAsia="Times New Roman" w:hAnsi="Arial" w:cs="Arial"/>
          <w:color w:val="006225"/>
          <w:position w:val="2"/>
          <w:sz w:val="20"/>
          <w:szCs w:val="20"/>
        </w:rPr>
        <w:t xml:space="preserve"> applicants wishing to be considered for BGCI Botanic Garden Accreditation):</w:t>
      </w:r>
    </w:p>
    <w:p w14:paraId="616AEFD8" w14:textId="77777777" w:rsidR="007F3FE5" w:rsidRPr="007F3FE5" w:rsidRDefault="007F3FE5" w:rsidP="007F3FE5">
      <w:pPr>
        <w:widowControl w:val="0"/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F3F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 order to achieve BGCI Botanic Garden Accreditation, your institute must have a minimum of two of the following activities focused on sustainability or ethical activities. </w:t>
      </w:r>
    </w:p>
    <w:p w14:paraId="5E802349" w14:textId="77777777" w:rsidR="007F3FE5" w:rsidRPr="007F3FE5" w:rsidRDefault="007F3FE5" w:rsidP="007F3FE5">
      <w:pPr>
        <w:widowControl w:val="0"/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4D67DFC" w14:textId="77777777" w:rsidR="007F3FE5" w:rsidRPr="007F3FE5" w:rsidRDefault="007F3FE5" w:rsidP="007F3FE5">
      <w:pPr>
        <w:widowControl w:val="0"/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F3FE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Please check all activities that your arboretum participates in and then provide a brief description of those checked activities and evidence for these activities below. </w:t>
      </w:r>
    </w:p>
    <w:p w14:paraId="63AC1DE9" w14:textId="77777777" w:rsidR="007F3FE5" w:rsidRPr="007F3FE5" w:rsidRDefault="007F3FE5" w:rsidP="007F3FE5">
      <w:pPr>
        <w:widowControl w:val="0"/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D046D1A" w14:textId="77777777" w:rsidR="007F3FE5" w:rsidRPr="007F3FE5" w:rsidRDefault="007F3FE5" w:rsidP="007F3FE5">
      <w:pPr>
        <w:widowControl w:val="0"/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F3FE5">
        <w:rPr>
          <w:rFonts w:ascii="Times New Roman" w:eastAsia="Times New Roman" w:hAnsi="Times New Roman" w:cs="Times New Roman"/>
          <w:color w:val="000000"/>
          <w:sz w:val="18"/>
          <w:szCs w:val="18"/>
        </w:rPr>
        <w:t>Examples of sustainability or ethical activities can be found at: https://www.bgci.org/resources/bgci-tools-and-resources/accreditation-examples-sustainability-and-ethical-activities/</w:t>
      </w:r>
    </w:p>
    <w:p w14:paraId="0DDA6926" w14:textId="77777777" w:rsidR="007F3FE5" w:rsidRPr="007F3FE5" w:rsidRDefault="007F3FE5" w:rsidP="007F3FE5">
      <w:pPr>
        <w:widowControl w:val="0"/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F007D19" w14:textId="77777777" w:rsidR="007F3FE5" w:rsidRPr="007F3FE5" w:rsidRDefault="007F3FE5" w:rsidP="007F3FE5">
      <w:pPr>
        <w:widowControl w:val="0"/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9339"/>
      </w:tblGrid>
      <w:tr w:rsidR="007F3FE5" w:rsidRPr="007F3FE5" w14:paraId="22190B52" w14:textId="77777777" w:rsidTr="008C1B9C">
        <w:trPr>
          <w:trHeight w:val="28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CBD497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7AA6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Sustainability plan/documentation</w:t>
            </w:r>
          </w:p>
        </w:tc>
      </w:tr>
      <w:tr w:rsidR="007F3FE5" w:rsidRPr="007F3FE5" w14:paraId="2C5EEE18" w14:textId="77777777" w:rsidTr="008C1B9C">
        <w:trPr>
          <w:trHeight w:val="2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5D41A89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DA21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Waste reduction, recycling schemes, or composting in place and on display to the public with appropriate interpretation</w:t>
            </w:r>
          </w:p>
        </w:tc>
      </w:tr>
      <w:tr w:rsidR="007F3FE5" w:rsidRPr="007F3FE5" w14:paraId="5B780629" w14:textId="77777777" w:rsidTr="008C1B9C">
        <w:trPr>
          <w:trHeight w:val="2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E0DAD8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7F49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Renewable energy constitutes a proportion of the garden’s energy portfolio and energy conservation measures being implemented</w:t>
            </w:r>
          </w:p>
        </w:tc>
      </w:tr>
      <w:tr w:rsidR="007F3FE5" w:rsidRPr="007F3FE5" w14:paraId="07747184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691294A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BFEB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 saving or recycling schemes in place</w:t>
            </w:r>
          </w:p>
        </w:tc>
      </w:tr>
      <w:tr w:rsidR="007F3FE5" w:rsidRPr="007F3FE5" w14:paraId="5004695B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3391F3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C535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ISO14001 or other </w:t>
            </w:r>
            <w:proofErr w:type="spellStart"/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recognised</w:t>
            </w:r>
            <w:proofErr w:type="spellEnd"/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sustainability accreditation gained</w:t>
            </w:r>
          </w:p>
        </w:tc>
      </w:tr>
      <w:tr w:rsidR="007F3FE5" w:rsidRPr="007F3FE5" w14:paraId="1DC13BF6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4A9F80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CA5D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Responsible sourcing of commodities and products sold in retail outlets</w:t>
            </w:r>
          </w:p>
        </w:tc>
      </w:tr>
      <w:tr w:rsidR="007F3FE5" w:rsidRPr="007F3FE5" w14:paraId="18E461EE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260E9B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19A9" w14:textId="77777777" w:rsidR="007F3FE5" w:rsidRPr="007F3FE5" w:rsidRDefault="007F3FE5" w:rsidP="007F3FE5">
            <w:pPr>
              <w:widowControl w:val="0"/>
              <w:tabs>
                <w:tab w:val="left" w:pos="1404"/>
              </w:tabs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Responsible sourcing of materials and plants used by the </w:t>
            </w:r>
            <w:proofErr w:type="spellStart"/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organisation</w:t>
            </w:r>
            <w:proofErr w:type="spellEnd"/>
          </w:p>
        </w:tc>
      </w:tr>
      <w:tr w:rsidR="007F3FE5" w:rsidRPr="007F3FE5" w14:paraId="00EDEC8C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8DB2C4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D1BC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Ethical funding policy in place</w:t>
            </w:r>
          </w:p>
        </w:tc>
      </w:tr>
      <w:tr w:rsidR="007F3FE5" w:rsidRPr="007F3FE5" w14:paraId="2863CCE8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29862C4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E3FA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Leadership commitment to staff and visitor diversity and inclusion</w:t>
            </w:r>
          </w:p>
        </w:tc>
      </w:tr>
      <w:tr w:rsidR="007F3FE5" w:rsidRPr="007F3FE5" w14:paraId="658B81FC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7B8A717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E9C9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Ecological sustainability in landscape management (</w:t>
            </w:r>
            <w:proofErr w:type="gramStart"/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e.g.</w:t>
            </w:r>
            <w:proofErr w:type="gramEnd"/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fertiliser</w:t>
            </w:r>
            <w:proofErr w:type="spellEnd"/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use, pesticide application, etc...)</w:t>
            </w:r>
          </w:p>
        </w:tc>
      </w:tr>
      <w:tr w:rsidR="007F3FE5" w:rsidRPr="007F3FE5" w14:paraId="06AAA579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40682B4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0B47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sustainability or ethical activities not listed above</w:t>
            </w:r>
          </w:p>
        </w:tc>
      </w:tr>
      <w:tr w:rsidR="007F3FE5" w:rsidRPr="007F3FE5" w14:paraId="7FDCF945" w14:textId="77777777" w:rsidTr="008C1B9C">
        <w:trPr>
          <w:trHeight w:val="28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9ABE0A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707B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FE5" w:rsidRPr="007F3FE5" w14:paraId="3713E83F" w14:textId="77777777" w:rsidTr="008C1B9C">
        <w:trPr>
          <w:trHeight w:val="2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B53BD0F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BEFE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FE5" w:rsidRPr="007F3FE5" w14:paraId="66C1AEE0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1C187CA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0E20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FE5" w:rsidRPr="007F3FE5" w14:paraId="1F6B3ADD" w14:textId="77777777" w:rsidTr="008C1B9C">
        <w:trPr>
          <w:trHeight w:val="2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5EABA1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1AAD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FE5" w:rsidRPr="007F3FE5" w14:paraId="1043ED12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FBDE5DB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FDE4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FE5" w:rsidRPr="007F3FE5" w14:paraId="06BCF652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8EA8BD5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802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FE5" w:rsidRPr="007F3FE5" w14:paraId="58C12CB5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42695B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7911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FE5" w:rsidRPr="007F3FE5" w14:paraId="60D95195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DD0A0E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620D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3FE5" w:rsidRPr="007F3FE5" w14:paraId="3FC503A3" w14:textId="77777777" w:rsidTr="008C1B9C">
        <w:trPr>
          <w:trHeight w:val="30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1B9833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928E" w14:textId="77777777" w:rsidR="007F3FE5" w:rsidRPr="007F3FE5" w:rsidRDefault="007F3FE5" w:rsidP="007F3FE5">
            <w:pPr>
              <w:widowControl w:val="0"/>
              <w:suppressAutoHyphens/>
              <w:autoSpaceDE w:val="0"/>
              <w:autoSpaceDN w:val="0"/>
              <w:adjustRightInd w:val="0"/>
              <w:spacing w:after="0" w:line="21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4296AF2" w14:textId="77777777" w:rsidR="007F3FE5" w:rsidRPr="007F3FE5" w:rsidRDefault="007F3FE5" w:rsidP="007F3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5CB0B88" w14:textId="77777777" w:rsidR="007F3FE5" w:rsidRDefault="007F3FE5"/>
    <w:sectPr w:rsidR="007F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E5"/>
    <w:rsid w:val="004637C1"/>
    <w:rsid w:val="007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BD2C"/>
  <w15:chartTrackingRefBased/>
  <w15:docId w15:val="{4371A6DE-53F7-4B50-9E04-C7A96D27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jjsllp@aol.com</dc:creator>
  <cp:keywords/>
  <dc:description/>
  <cp:lastModifiedBy>jjsllp@aol.com</cp:lastModifiedBy>
  <cp:revision>2</cp:revision>
  <dcterms:created xsi:type="dcterms:W3CDTF">2022-10-11T18:47:00Z</dcterms:created>
  <dcterms:modified xsi:type="dcterms:W3CDTF">2022-10-11T18:47:00Z</dcterms:modified>
</cp:coreProperties>
</file>